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26EA" w:rsidRDefault="00842A9D">
      <w:pPr>
        <w:pStyle w:val="normal0"/>
        <w:spacing w:after="0"/>
        <w:jc w:val="right"/>
      </w:pPr>
      <w:r>
        <w:rPr>
          <w:rFonts w:ascii="Times New Roman" w:eastAsia="Times New Roman" w:hAnsi="Times New Roman" w:cs="Times New Roman"/>
        </w:rPr>
        <w:t>Crown Pointe Academy of Westminster</w:t>
      </w:r>
    </w:p>
    <w:p w:rsidR="005226EA" w:rsidRDefault="00842A9D">
      <w:pPr>
        <w:pStyle w:val="normal0"/>
        <w:spacing w:after="0"/>
        <w:jc w:val="right"/>
      </w:pPr>
      <w:r>
        <w:rPr>
          <w:rFonts w:ascii="Times New Roman" w:eastAsia="Times New Roman" w:hAnsi="Times New Roman" w:cs="Times New Roman"/>
        </w:rPr>
        <w:t>Colorado Open Records Act (CORA)</w:t>
      </w:r>
    </w:p>
    <w:p w:rsidR="005226EA" w:rsidRDefault="00842A9D">
      <w:pPr>
        <w:pStyle w:val="normal0"/>
        <w:spacing w:after="0"/>
        <w:jc w:val="right"/>
      </w:pPr>
      <w:r>
        <w:rPr>
          <w:rFonts w:ascii="Times New Roman" w:eastAsia="Times New Roman" w:hAnsi="Times New Roman" w:cs="Times New Roman"/>
        </w:rPr>
        <w:t>Page 1 of 2</w:t>
      </w:r>
    </w:p>
    <w:p w:rsidR="005226EA" w:rsidRDefault="00842A9D">
      <w:pPr>
        <w:pStyle w:val="normal0"/>
      </w:pPr>
      <w:r>
        <w:rPr>
          <w:rFonts w:ascii="Times New Roman" w:eastAsia="Times New Roman" w:hAnsi="Times New Roman" w:cs="Times New Roman"/>
        </w:rPr>
        <w:t xml:space="preserve"> </w:t>
      </w:r>
      <w:r>
        <w:rPr>
          <w:noProof/>
        </w:rPr>
        <w:drawing>
          <wp:inline distT="114300" distB="114300" distL="114300" distR="114300">
            <wp:extent cx="6738938" cy="190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6738938" cy="190500"/>
                    </a:xfrm>
                    <a:prstGeom prst="rect">
                      <a:avLst/>
                    </a:prstGeom>
                    <a:ln/>
                  </pic:spPr>
                </pic:pic>
              </a:graphicData>
            </a:graphic>
          </wp:inline>
        </w:drawing>
      </w:r>
      <w:r>
        <w:rPr>
          <w:rFonts w:ascii="Times New Roman" w:eastAsia="Times New Roman" w:hAnsi="Times New Roman" w:cs="Times New Roman"/>
        </w:rPr>
        <w:t xml:space="preserve">        </w:t>
      </w:r>
    </w:p>
    <w:p w:rsidR="005226EA" w:rsidRDefault="00842A9D">
      <w:pPr>
        <w:pStyle w:val="normal0"/>
        <w:spacing w:before="100" w:after="200" w:line="240" w:lineRule="auto"/>
      </w:pPr>
      <w:r>
        <w:rPr>
          <w:rFonts w:ascii="Times New Roman" w:eastAsia="Times New Roman" w:hAnsi="Times New Roman" w:cs="Times New Roman"/>
          <w:sz w:val="24"/>
          <w:szCs w:val="24"/>
        </w:rPr>
        <w:t xml:space="preserve">Crown Pointe Academy of Westminster (“Academy”) is committed to transparency and open government. The following policy specifies how the Colorado Open Records Act (“CORA”) (§ 24-72-201 to 206, C.R.S.) will be applied in a uniform and reliable manner. This </w:t>
      </w:r>
      <w:r>
        <w:rPr>
          <w:rFonts w:ascii="Times New Roman" w:eastAsia="Times New Roman" w:hAnsi="Times New Roman" w:cs="Times New Roman"/>
          <w:sz w:val="24"/>
          <w:szCs w:val="24"/>
        </w:rPr>
        <w:t>policy will help ensure the Academy complies in all respects with CORA and meets all constitutional and statutory duties to the people of Colorado in an orderly and expeditious manner. This policy is not intended to be duplicative of CORA or supersede stat</w:t>
      </w:r>
      <w:r>
        <w:rPr>
          <w:rFonts w:ascii="Times New Roman" w:eastAsia="Times New Roman" w:hAnsi="Times New Roman" w:cs="Times New Roman"/>
          <w:sz w:val="24"/>
          <w:szCs w:val="24"/>
        </w:rPr>
        <w:t>e law.</w:t>
      </w:r>
    </w:p>
    <w:p w:rsidR="005226EA" w:rsidRDefault="00842A9D">
      <w:pPr>
        <w:pStyle w:val="normal0"/>
        <w:spacing w:before="100" w:after="200" w:line="240" w:lineRule="auto"/>
      </w:pPr>
      <w:r>
        <w:rPr>
          <w:rFonts w:ascii="Times New Roman" w:eastAsia="Times New Roman" w:hAnsi="Times New Roman" w:cs="Times New Roman"/>
          <w:sz w:val="24"/>
          <w:szCs w:val="24"/>
        </w:rPr>
        <w:t>This policy applies solely to records requests where the Academy maintains custody of public records pursuant to CORA. Other agencies may have different CORA policies.</w:t>
      </w:r>
    </w:p>
    <w:p w:rsidR="005226EA" w:rsidRDefault="00842A9D">
      <w:pPr>
        <w:pStyle w:val="normal0"/>
        <w:spacing w:before="100" w:after="200" w:line="240" w:lineRule="auto"/>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Procedure for handling records requests</w:t>
      </w:r>
    </w:p>
    <w:p w:rsidR="005226EA" w:rsidRDefault="00842A9D">
      <w:pPr>
        <w:pStyle w:val="normal0"/>
        <w:spacing w:before="100" w:after="200" w:line="240" w:lineRule="auto"/>
      </w:pPr>
      <w:r>
        <w:rPr>
          <w:rFonts w:ascii="Times New Roman" w:eastAsia="Times New Roman" w:hAnsi="Times New Roman" w:cs="Times New Roman"/>
          <w:sz w:val="24"/>
          <w:szCs w:val="24"/>
        </w:rPr>
        <w:t>All records requests made of the Academy</w:t>
      </w:r>
      <w:r>
        <w:rPr>
          <w:rFonts w:ascii="Times New Roman" w:eastAsia="Times New Roman" w:hAnsi="Times New Roman" w:cs="Times New Roman"/>
          <w:sz w:val="24"/>
          <w:szCs w:val="24"/>
        </w:rPr>
        <w:t xml:space="preserve"> by mail, fax, courier, e-mail or other means shall be immediately provided to the School Custodian of Records, who may refer it to legal counsel. The Custodian of Records will be designated, from time to time, by the School Director.  All records that may</w:t>
      </w:r>
      <w:r>
        <w:rPr>
          <w:rFonts w:ascii="Times New Roman" w:eastAsia="Times New Roman" w:hAnsi="Times New Roman" w:cs="Times New Roman"/>
          <w:sz w:val="24"/>
          <w:szCs w:val="24"/>
        </w:rPr>
        <w:t xml:space="preserve"> be responsive to specific requests for information must be provided to the Custodian of Records as soon as possible. The Custodian of Records will respond to all CORA requests except in extraordinary circumstances.</w:t>
      </w:r>
    </w:p>
    <w:p w:rsidR="005226EA" w:rsidRDefault="00842A9D">
      <w:pPr>
        <w:pStyle w:val="normal0"/>
        <w:spacing w:before="100" w:after="200" w:line="240" w:lineRule="auto"/>
      </w:pPr>
      <w:r>
        <w:rPr>
          <w:rFonts w:ascii="Times New Roman" w:eastAsia="Times New Roman" w:hAnsi="Times New Roman" w:cs="Times New Roman"/>
          <w:sz w:val="24"/>
          <w:szCs w:val="24"/>
        </w:rPr>
        <w:t>The Academy will only accept records req</w:t>
      </w:r>
      <w:r>
        <w:rPr>
          <w:rFonts w:ascii="Times New Roman" w:eastAsia="Times New Roman" w:hAnsi="Times New Roman" w:cs="Times New Roman"/>
          <w:sz w:val="24"/>
          <w:szCs w:val="24"/>
        </w:rPr>
        <w:t>uests made in writing or electronically via e-mail or fax. Records requests or requestors that cite the federal Freedom of Information Act will be treated as though they were made pursuant to the Colorado Open Records Act.</w:t>
      </w:r>
    </w:p>
    <w:p w:rsidR="005226EA" w:rsidRDefault="00842A9D">
      <w:pPr>
        <w:pStyle w:val="normal0"/>
        <w:spacing w:before="100" w:after="200" w:line="240" w:lineRule="auto"/>
      </w:pPr>
      <w:r>
        <w:rPr>
          <w:rFonts w:ascii="Times New Roman" w:eastAsia="Times New Roman" w:hAnsi="Times New Roman" w:cs="Times New Roman"/>
          <w:sz w:val="24"/>
          <w:szCs w:val="24"/>
        </w:rPr>
        <w:t>When responding to a records requ</w:t>
      </w:r>
      <w:r>
        <w:rPr>
          <w:rFonts w:ascii="Times New Roman" w:eastAsia="Times New Roman" w:hAnsi="Times New Roman" w:cs="Times New Roman"/>
          <w:sz w:val="24"/>
          <w:szCs w:val="24"/>
        </w:rPr>
        <w:t>est, the Academy shall make every effort to respond within three working days as required by § 24-72-203(3</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b), C.R.S. The Academy can issue up to a seven-working-day extension if it finds extenuating circumstances exist, as described in § 24-72-203(3</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C.R.S. A request is received by the School the day an e-mail, fax or letter containing a request is opened. The three working-day response time begins the first working day following receipt of the request. A request received after 4 p.m. or any day the S</w:t>
      </w:r>
      <w:r>
        <w:rPr>
          <w:rFonts w:ascii="Times New Roman" w:eastAsia="Times New Roman" w:hAnsi="Times New Roman" w:cs="Times New Roman"/>
          <w:sz w:val="24"/>
          <w:szCs w:val="24"/>
        </w:rPr>
        <w:t>chool is officially closed will be considered received as of the following working day.</w:t>
      </w:r>
    </w:p>
    <w:p w:rsidR="005226EA" w:rsidRDefault="00842A9D">
      <w:pPr>
        <w:pStyle w:val="normal0"/>
        <w:spacing w:before="100" w:after="200" w:line="240" w:lineRule="auto"/>
      </w:pPr>
      <w:r>
        <w:rPr>
          <w:rFonts w:ascii="Times New Roman" w:eastAsia="Times New Roman" w:hAnsi="Times New Roman" w:cs="Times New Roman"/>
          <w:sz w:val="24"/>
          <w:szCs w:val="24"/>
        </w:rPr>
        <w:t>No employee of the Academy may modify, redact or omit any records they are required to provide to the Custodian of Records. Decisions about the applicability of CORA to</w:t>
      </w:r>
      <w:r>
        <w:rPr>
          <w:rFonts w:ascii="Times New Roman" w:eastAsia="Times New Roman" w:hAnsi="Times New Roman" w:cs="Times New Roman"/>
          <w:sz w:val="24"/>
          <w:szCs w:val="24"/>
        </w:rPr>
        <w:t xml:space="preserve"> particular writings will be made by the Custodian of Records with assistance, if needed, from legal counsel.   Academy staff should never assume a document is exempt from CORA and should always consult the Custodian of Records or legal counsel before maki</w:t>
      </w:r>
      <w:r>
        <w:rPr>
          <w:rFonts w:ascii="Times New Roman" w:eastAsia="Times New Roman" w:hAnsi="Times New Roman" w:cs="Times New Roman"/>
          <w:sz w:val="24"/>
          <w:szCs w:val="24"/>
        </w:rPr>
        <w:t>ng a final determination.</w:t>
      </w:r>
    </w:p>
    <w:p w:rsidR="005226EA" w:rsidRDefault="00842A9D">
      <w:pPr>
        <w:pStyle w:val="normal0"/>
        <w:spacing w:before="100" w:after="200" w:line="240" w:lineRule="auto"/>
      </w:pPr>
      <w:r>
        <w:rPr>
          <w:rFonts w:ascii="Times New Roman" w:eastAsia="Times New Roman" w:hAnsi="Times New Roman" w:cs="Times New Roman"/>
          <w:sz w:val="24"/>
          <w:szCs w:val="24"/>
        </w:rPr>
        <w:t>The Academy will not create new documents, narrative explanations, or respond under CORA other than to produce existing records.  The Custodian of Records or legal counsel will prepared, if needed, redacted copies that remove info</w:t>
      </w:r>
      <w:r>
        <w:rPr>
          <w:rFonts w:ascii="Times New Roman" w:eastAsia="Times New Roman" w:hAnsi="Times New Roman" w:cs="Times New Roman"/>
          <w:sz w:val="24"/>
          <w:szCs w:val="24"/>
        </w:rPr>
        <w:t xml:space="preserve">rmation on which CORA either </w:t>
      </w:r>
      <w:proofErr w:type="gramStart"/>
      <w:r>
        <w:rPr>
          <w:rFonts w:ascii="Times New Roman" w:eastAsia="Times New Roman" w:hAnsi="Times New Roman" w:cs="Times New Roman"/>
          <w:sz w:val="24"/>
          <w:szCs w:val="24"/>
        </w:rPr>
        <w:t>forbids</w:t>
      </w:r>
      <w:proofErr w:type="gramEnd"/>
      <w:r>
        <w:rPr>
          <w:rFonts w:ascii="Times New Roman" w:eastAsia="Times New Roman" w:hAnsi="Times New Roman" w:cs="Times New Roman"/>
          <w:sz w:val="24"/>
          <w:szCs w:val="24"/>
        </w:rPr>
        <w:t xml:space="preserve"> disclosure or permits the School to decline to disclose certain information.  Privileges of the School will not be waived by the Custodian of Records or legal counsel, but may be referred to the Board.  Upon request the</w:t>
      </w:r>
      <w:r>
        <w:rPr>
          <w:rFonts w:ascii="Times New Roman" w:eastAsia="Times New Roman" w:hAnsi="Times New Roman" w:cs="Times New Roman"/>
          <w:sz w:val="24"/>
          <w:szCs w:val="24"/>
        </w:rPr>
        <w:t xml:space="preserve"> Custodian of Records will support any redaction with a log reflecting the reasons for redaction. </w:t>
      </w:r>
    </w:p>
    <w:p w:rsidR="005226EA" w:rsidRDefault="00842A9D">
      <w:pPr>
        <w:pStyle w:val="normal0"/>
        <w:spacing w:before="100" w:after="200" w:line="240" w:lineRule="auto"/>
      </w:pPr>
      <w:r>
        <w:rPr>
          <w:rFonts w:ascii="Times New Roman" w:eastAsia="Times New Roman" w:hAnsi="Times New Roman" w:cs="Times New Roman"/>
          <w:sz w:val="24"/>
          <w:szCs w:val="24"/>
        </w:rPr>
        <w:t>When feasible, the Academy will endeavor to provide electronic copies or files to requestors if such alternative is significantly less burdensome. The Custod</w:t>
      </w:r>
      <w:r>
        <w:rPr>
          <w:rFonts w:ascii="Times New Roman" w:eastAsia="Times New Roman" w:hAnsi="Times New Roman" w:cs="Times New Roman"/>
          <w:sz w:val="24"/>
          <w:szCs w:val="24"/>
        </w:rPr>
        <w:t>ian of Records may grant exceptions where the Academy, requestors or the records produced require special consideration.</w:t>
      </w:r>
    </w:p>
    <w:p w:rsidR="005226EA" w:rsidRDefault="005226EA">
      <w:pPr>
        <w:pStyle w:val="normal0"/>
        <w:spacing w:before="100" w:after="200" w:line="240" w:lineRule="auto"/>
      </w:pPr>
    </w:p>
    <w:p w:rsidR="005226EA" w:rsidRDefault="005226EA">
      <w:pPr>
        <w:pStyle w:val="normal0"/>
        <w:spacing w:before="100" w:after="200" w:line="240" w:lineRule="auto"/>
      </w:pPr>
    </w:p>
    <w:p w:rsidR="005226EA" w:rsidRDefault="00842A9D">
      <w:pPr>
        <w:pStyle w:val="normal0"/>
        <w:spacing w:after="0"/>
        <w:jc w:val="right"/>
      </w:pPr>
      <w:r>
        <w:rPr>
          <w:rFonts w:ascii="Times New Roman" w:eastAsia="Times New Roman" w:hAnsi="Times New Roman" w:cs="Times New Roman"/>
        </w:rPr>
        <w:t>Crown Pointe Academy of Westminster</w:t>
      </w:r>
    </w:p>
    <w:p w:rsidR="005226EA" w:rsidRDefault="00842A9D">
      <w:pPr>
        <w:pStyle w:val="normal0"/>
        <w:spacing w:after="0"/>
        <w:jc w:val="right"/>
      </w:pPr>
      <w:r>
        <w:rPr>
          <w:rFonts w:ascii="Times New Roman" w:eastAsia="Times New Roman" w:hAnsi="Times New Roman" w:cs="Times New Roman"/>
        </w:rPr>
        <w:lastRenderedPageBreak/>
        <w:t>Colorado Open Records Act (CORA)</w:t>
      </w:r>
    </w:p>
    <w:p w:rsidR="005226EA" w:rsidRDefault="00842A9D">
      <w:pPr>
        <w:pStyle w:val="normal0"/>
        <w:spacing w:after="0"/>
        <w:jc w:val="right"/>
      </w:pPr>
      <w:r>
        <w:rPr>
          <w:rFonts w:ascii="Times New Roman" w:eastAsia="Times New Roman" w:hAnsi="Times New Roman" w:cs="Times New Roman"/>
        </w:rPr>
        <w:t>Page 2 of 2</w:t>
      </w:r>
    </w:p>
    <w:p w:rsidR="005226EA" w:rsidRDefault="00842A9D">
      <w:pPr>
        <w:pStyle w:val="normal0"/>
        <w:spacing w:before="100" w:after="200" w:line="240" w:lineRule="auto"/>
      </w:pPr>
      <w:r>
        <w:rPr>
          <w:rFonts w:ascii="Times New Roman" w:eastAsia="Times New Roman" w:hAnsi="Times New Roman" w:cs="Times New Roman"/>
          <w:b/>
          <w:sz w:val="24"/>
          <w:szCs w:val="24"/>
        </w:rPr>
        <w:t> Fees for document retrieval, review, copies and rel</w:t>
      </w:r>
      <w:r>
        <w:rPr>
          <w:rFonts w:ascii="Times New Roman" w:eastAsia="Times New Roman" w:hAnsi="Times New Roman" w:cs="Times New Roman"/>
          <w:b/>
          <w:sz w:val="24"/>
          <w:szCs w:val="24"/>
        </w:rPr>
        <w:t>ease of records</w:t>
      </w:r>
    </w:p>
    <w:p w:rsidR="005226EA" w:rsidRDefault="00842A9D">
      <w:pPr>
        <w:pStyle w:val="normal0"/>
        <w:spacing w:before="100" w:after="200" w:line="240" w:lineRule="auto"/>
      </w:pPr>
      <w:r>
        <w:rPr>
          <w:rFonts w:ascii="Times New Roman" w:eastAsia="Times New Roman" w:hAnsi="Times New Roman" w:cs="Times New Roman"/>
          <w:sz w:val="24"/>
          <w:szCs w:val="24"/>
        </w:rPr>
        <w:t>When a request requires the production of more than 25 pages of documents or the use of more than one hour of staff time to locate or produce records — with the exceptions noted below, the Academy will charge the requestor for all copying e</w:t>
      </w:r>
      <w:r>
        <w:rPr>
          <w:rFonts w:ascii="Times New Roman" w:eastAsia="Times New Roman" w:hAnsi="Times New Roman" w:cs="Times New Roman"/>
          <w:sz w:val="24"/>
          <w:szCs w:val="24"/>
        </w:rPr>
        <w:t>xpenses and reasonable, actual costs associated with staff time in accordance with § 24-72-205(5</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 &amp; (6)(a), C.R.S. and applicable law.</w:t>
      </w:r>
    </w:p>
    <w:p w:rsidR="005226EA" w:rsidRDefault="00842A9D">
      <w:pPr>
        <w:pStyle w:val="normal0"/>
        <w:numPr>
          <w:ilvl w:val="0"/>
          <w:numId w:val="1"/>
        </w:numPr>
        <w:spacing w:before="100" w:after="200" w:line="240" w:lineRule="auto"/>
        <w:ind w:hanging="360"/>
      </w:pPr>
      <w:r>
        <w:rPr>
          <w:rFonts w:ascii="Times New Roman" w:eastAsia="Times New Roman" w:hAnsi="Times New Roman" w:cs="Times New Roman"/>
          <w:sz w:val="24"/>
          <w:szCs w:val="24"/>
        </w:rPr>
        <w:t>The Academy will not charge for providing a parent with one copy of a student’s cum file, discipline file, special edu</w:t>
      </w:r>
      <w:r>
        <w:rPr>
          <w:rFonts w:ascii="Times New Roman" w:eastAsia="Times New Roman" w:hAnsi="Times New Roman" w:cs="Times New Roman"/>
          <w:sz w:val="24"/>
          <w:szCs w:val="24"/>
        </w:rPr>
        <w:t>cation file or other core “educational records,” if any.</w:t>
      </w:r>
    </w:p>
    <w:p w:rsidR="005226EA" w:rsidRDefault="00842A9D">
      <w:pPr>
        <w:pStyle w:val="normal0"/>
        <w:numPr>
          <w:ilvl w:val="0"/>
          <w:numId w:val="1"/>
        </w:numPr>
        <w:spacing w:before="100" w:after="200" w:line="240" w:lineRule="auto"/>
        <w:ind w:hanging="360"/>
      </w:pPr>
      <w:r>
        <w:rPr>
          <w:rFonts w:ascii="Times New Roman" w:eastAsia="Times New Roman" w:hAnsi="Times New Roman" w:cs="Times New Roman"/>
          <w:sz w:val="24"/>
          <w:szCs w:val="24"/>
        </w:rPr>
        <w:t>The Academy will not charge parents or students for duplicate transcripts.</w:t>
      </w:r>
    </w:p>
    <w:p w:rsidR="005226EA" w:rsidRDefault="00842A9D">
      <w:pPr>
        <w:pStyle w:val="normal0"/>
        <w:numPr>
          <w:ilvl w:val="0"/>
          <w:numId w:val="1"/>
        </w:numPr>
        <w:spacing w:before="100" w:after="200" w:line="240" w:lineRule="auto"/>
        <w:ind w:hanging="360"/>
      </w:pPr>
      <w:r>
        <w:rPr>
          <w:rFonts w:ascii="Times New Roman" w:eastAsia="Times New Roman" w:hAnsi="Times New Roman" w:cs="Times New Roman"/>
          <w:sz w:val="24"/>
          <w:szCs w:val="24"/>
        </w:rPr>
        <w:t>For all other records, the Academy will keep a record of staff and/or contractor time for researching, retrieving, reviewing</w:t>
      </w:r>
      <w:r>
        <w:rPr>
          <w:rFonts w:ascii="Times New Roman" w:eastAsia="Times New Roman" w:hAnsi="Times New Roman" w:cs="Times New Roman"/>
          <w:sz w:val="24"/>
          <w:szCs w:val="24"/>
        </w:rPr>
        <w:t xml:space="preserve"> and producing records for a requestor. After one of hour of such time, the School will charge a fee of $30 per hour and may charge $0.25 per page for hard copies. </w:t>
      </w:r>
    </w:p>
    <w:p w:rsidR="005226EA" w:rsidRDefault="00842A9D">
      <w:pPr>
        <w:pStyle w:val="normal0"/>
        <w:numPr>
          <w:ilvl w:val="0"/>
          <w:numId w:val="1"/>
        </w:numPr>
        <w:spacing w:before="100" w:after="200" w:line="240" w:lineRule="auto"/>
        <w:ind w:hanging="360"/>
      </w:pPr>
      <w:r>
        <w:rPr>
          <w:rFonts w:ascii="Times New Roman" w:eastAsia="Times New Roman" w:hAnsi="Times New Roman" w:cs="Times New Roman"/>
          <w:sz w:val="24"/>
          <w:szCs w:val="24"/>
        </w:rPr>
        <w:t xml:space="preserve">Any costs charged to a </w:t>
      </w:r>
      <w:proofErr w:type="spellStart"/>
      <w:r>
        <w:rPr>
          <w:rFonts w:ascii="Times New Roman" w:eastAsia="Times New Roman" w:hAnsi="Times New Roman" w:cs="Times New Roman"/>
          <w:sz w:val="24"/>
          <w:szCs w:val="24"/>
        </w:rPr>
        <w:t>requestor</w:t>
      </w:r>
      <w:proofErr w:type="spellEnd"/>
      <w:r>
        <w:rPr>
          <w:rFonts w:ascii="Times New Roman" w:eastAsia="Times New Roman" w:hAnsi="Times New Roman" w:cs="Times New Roman"/>
          <w:sz w:val="24"/>
          <w:szCs w:val="24"/>
        </w:rPr>
        <w:t xml:space="preserve"> shall not exceed the actual cost of producing the records.</w:t>
      </w:r>
    </w:p>
    <w:p w:rsidR="005226EA" w:rsidRDefault="00842A9D">
      <w:pPr>
        <w:pStyle w:val="normal0"/>
        <w:spacing w:before="100" w:after="200" w:line="240" w:lineRule="auto"/>
      </w:pPr>
      <w:r>
        <w:rPr>
          <w:rFonts w:ascii="Times New Roman" w:eastAsia="Times New Roman" w:hAnsi="Times New Roman" w:cs="Times New Roman"/>
          <w:sz w:val="24"/>
          <w:szCs w:val="24"/>
        </w:rPr>
        <w:t xml:space="preserve">For requests where the Academy anticipates more than one hour of staff time will be consumed, the Academy will provide a requestor with advance notice and an estimate of compliance costs. Such costs must be paid in full before the work to produce records </w:t>
      </w:r>
      <w:r>
        <w:rPr>
          <w:rFonts w:ascii="Times New Roman" w:eastAsia="Times New Roman" w:hAnsi="Times New Roman" w:cs="Times New Roman"/>
          <w:sz w:val="24"/>
          <w:szCs w:val="24"/>
        </w:rPr>
        <w:t>is undertaken or completed, unless alternative arrangements have been made through the Custodian of Records.</w:t>
      </w:r>
    </w:p>
    <w:p w:rsidR="005226EA" w:rsidRDefault="00842A9D">
      <w:pPr>
        <w:pStyle w:val="normal0"/>
        <w:spacing w:before="100" w:after="200" w:line="240" w:lineRule="auto"/>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The format of records produced</w:t>
      </w:r>
    </w:p>
    <w:p w:rsidR="005226EA" w:rsidRDefault="00842A9D">
      <w:pPr>
        <w:pStyle w:val="normal0"/>
        <w:spacing w:before="100" w:after="200" w:line="240" w:lineRule="auto"/>
      </w:pPr>
      <w:r>
        <w:rPr>
          <w:rFonts w:ascii="Times New Roman" w:eastAsia="Times New Roman" w:hAnsi="Times New Roman" w:cs="Times New Roman"/>
          <w:sz w:val="24"/>
          <w:szCs w:val="24"/>
        </w:rPr>
        <w:t>The Colorado Open Records Act guarantees that all public records must be open for inspection by any person at reasonable times, except as provided in CORA or as otherwise specifically provided by law (§ 24-72-201, C.R.S.). CORA does not guarantee access to</w:t>
      </w:r>
      <w:r>
        <w:rPr>
          <w:rFonts w:ascii="Times New Roman" w:eastAsia="Times New Roman" w:hAnsi="Times New Roman" w:cs="Times New Roman"/>
          <w:sz w:val="24"/>
          <w:szCs w:val="24"/>
        </w:rPr>
        <w:t xml:space="preserve"> public records in a specific format. When the production or inspection and review of records in a specific format would interfere with the regular discharge of duties of Academy employees (§ 24-72-203(1)(a), C.R.S.) or otherwise levy an undue burden upon </w:t>
      </w:r>
      <w:r>
        <w:rPr>
          <w:rFonts w:ascii="Times New Roman" w:eastAsia="Times New Roman" w:hAnsi="Times New Roman" w:cs="Times New Roman"/>
          <w:sz w:val="24"/>
          <w:szCs w:val="24"/>
        </w:rPr>
        <w:t>the Academy, the Custodian of Records will determine the appropriate format for the records to be produced. Records maintained electronically may be produced electronically at the Academy’s discretion; this may or may not mean records are provided in their</w:t>
      </w:r>
      <w:r>
        <w:rPr>
          <w:rFonts w:ascii="Times New Roman" w:eastAsia="Times New Roman" w:hAnsi="Times New Roman" w:cs="Times New Roman"/>
          <w:sz w:val="24"/>
          <w:szCs w:val="24"/>
        </w:rPr>
        <w:t xml:space="preserve"> native format.</w:t>
      </w:r>
    </w:p>
    <w:p w:rsidR="005226EA" w:rsidRDefault="00842A9D">
      <w:pPr>
        <w:pStyle w:val="normal0"/>
        <w:spacing w:before="100" w:after="200" w:line="240" w:lineRule="auto"/>
      </w:pPr>
      <w:r>
        <w:rPr>
          <w:rFonts w:ascii="Times New Roman" w:eastAsia="Times New Roman" w:hAnsi="Times New Roman" w:cs="Times New Roman"/>
          <w:sz w:val="24"/>
          <w:szCs w:val="24"/>
        </w:rPr>
        <w:t>The Academy may require that members of the public or press only be allowed to review copies of documents when the Custodian of Records determines that allowing access to originals could interfere with the regular discharge of duties of the</w:t>
      </w:r>
      <w:r>
        <w:rPr>
          <w:rFonts w:ascii="Times New Roman" w:eastAsia="Times New Roman" w:hAnsi="Times New Roman" w:cs="Times New Roman"/>
          <w:sz w:val="24"/>
          <w:szCs w:val="24"/>
        </w:rPr>
        <w:t xml:space="preserve"> Academy or its staff or production of original records could jeopardize the condition of the records.</w:t>
      </w:r>
    </w:p>
    <w:p w:rsidR="005226EA" w:rsidRDefault="00842A9D">
      <w:pPr>
        <w:pStyle w:val="normal0"/>
        <w:spacing w:before="100" w:after="200" w:line="240" w:lineRule="auto"/>
      </w:pPr>
      <w:r>
        <w:rPr>
          <w:rFonts w:ascii="Times New Roman" w:eastAsia="Times New Roman" w:hAnsi="Times New Roman" w:cs="Times New Roman"/>
          <w:sz w:val="24"/>
          <w:szCs w:val="24"/>
        </w:rPr>
        <w:t>This Policy will be posted on the Academy’s website in a form accessible to the public.</w:t>
      </w:r>
    </w:p>
    <w:p w:rsidR="005226EA" w:rsidRDefault="005226EA">
      <w:pPr>
        <w:pStyle w:val="normal0"/>
      </w:pPr>
      <w:bookmarkStart w:id="0" w:name="h.3s5qb1hm1bqm" w:colFirst="0" w:colLast="0"/>
      <w:bookmarkEnd w:id="0"/>
    </w:p>
    <w:p w:rsidR="005226EA" w:rsidRDefault="00842A9D">
      <w:pPr>
        <w:pStyle w:val="normal0"/>
        <w:spacing w:after="0" w:line="288" w:lineRule="auto"/>
      </w:pPr>
      <w:r>
        <w:rPr>
          <w:rFonts w:ascii="Times New Roman" w:eastAsia="Times New Roman" w:hAnsi="Times New Roman" w:cs="Times New Roman"/>
          <w:b/>
          <w:sz w:val="24"/>
          <w:szCs w:val="24"/>
        </w:rPr>
        <w:t>Adopted:</w:t>
      </w:r>
      <w:r>
        <w:rPr>
          <w:rFonts w:ascii="Times New Roman" w:eastAsia="Times New Roman" w:hAnsi="Times New Roman" w:cs="Times New Roman"/>
          <w:b/>
          <w:sz w:val="24"/>
          <w:szCs w:val="24"/>
        </w:rPr>
        <w:tab/>
      </w:r>
    </w:p>
    <w:p w:rsidR="005226EA" w:rsidRDefault="00842A9D">
      <w:pPr>
        <w:pStyle w:val="normal0"/>
        <w:spacing w:after="0" w:line="288" w:lineRule="auto"/>
      </w:pPr>
      <w:r>
        <w:rPr>
          <w:rFonts w:ascii="Times New Roman" w:eastAsia="Times New Roman" w:hAnsi="Times New Roman" w:cs="Times New Roman"/>
          <w:b/>
          <w:sz w:val="24"/>
          <w:szCs w:val="24"/>
        </w:rPr>
        <w:t>Reviewed:</w:t>
      </w:r>
      <w:r>
        <w:rPr>
          <w:rFonts w:ascii="Times New Roman" w:eastAsia="Times New Roman" w:hAnsi="Times New Roman" w:cs="Times New Roman"/>
          <w:b/>
          <w:sz w:val="24"/>
          <w:szCs w:val="24"/>
        </w:rPr>
        <w:tab/>
      </w:r>
    </w:p>
    <w:p w:rsidR="005226EA" w:rsidRDefault="00842A9D">
      <w:pPr>
        <w:pStyle w:val="normal0"/>
        <w:spacing w:after="0" w:line="288" w:lineRule="auto"/>
      </w:pPr>
      <w:r>
        <w:rPr>
          <w:rFonts w:ascii="Times New Roman" w:eastAsia="Times New Roman" w:hAnsi="Times New Roman" w:cs="Times New Roman"/>
          <w:b/>
          <w:sz w:val="24"/>
          <w:szCs w:val="24"/>
        </w:rPr>
        <w:t>Revised:</w:t>
      </w:r>
      <w:r>
        <w:rPr>
          <w:rFonts w:ascii="Times New Roman" w:eastAsia="Times New Roman" w:hAnsi="Times New Roman" w:cs="Times New Roman"/>
          <w:b/>
          <w:sz w:val="24"/>
          <w:szCs w:val="24"/>
        </w:rPr>
        <w:tab/>
      </w:r>
    </w:p>
    <w:p w:rsidR="005226EA" w:rsidRDefault="00842A9D">
      <w:pPr>
        <w:pStyle w:val="normal0"/>
        <w:spacing w:after="0" w:line="288" w:lineRule="auto"/>
      </w:pPr>
      <w:bookmarkStart w:id="1" w:name="h.gjdgxs" w:colFirst="0" w:colLast="0"/>
      <w:bookmarkEnd w:id="1"/>
      <w:r>
        <w:rPr>
          <w:rFonts w:ascii="Times New Roman" w:eastAsia="Times New Roman" w:hAnsi="Times New Roman" w:cs="Times New Roman"/>
          <w:b/>
          <w:sz w:val="24"/>
          <w:szCs w:val="24"/>
        </w:rPr>
        <w:t>Rationale: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24-72-201 to </w:t>
      </w:r>
      <w:r>
        <w:rPr>
          <w:rFonts w:ascii="Times New Roman" w:eastAsia="Times New Roman" w:hAnsi="Times New Roman" w:cs="Times New Roman"/>
          <w:sz w:val="24"/>
          <w:szCs w:val="24"/>
        </w:rPr>
        <w:t>206 Compliant after join CSI</w:t>
      </w:r>
    </w:p>
    <w:sectPr w:rsidR="005226EA" w:rsidSect="005226EA">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E5A77"/>
    <w:multiLevelType w:val="multilevel"/>
    <w:tmpl w:val="3F1463E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5226EA"/>
    <w:rsid w:val="005226EA"/>
    <w:rsid w:val="00842A9D"/>
    <w:rsid w:val="00F6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226EA"/>
    <w:pPr>
      <w:keepNext/>
      <w:keepLines/>
      <w:spacing w:before="480" w:after="120"/>
      <w:contextualSpacing/>
      <w:outlineLvl w:val="0"/>
    </w:pPr>
    <w:rPr>
      <w:b/>
      <w:sz w:val="48"/>
      <w:szCs w:val="48"/>
    </w:rPr>
  </w:style>
  <w:style w:type="paragraph" w:styleId="Heading2">
    <w:name w:val="heading 2"/>
    <w:basedOn w:val="normal0"/>
    <w:next w:val="normal0"/>
    <w:rsid w:val="005226EA"/>
    <w:pPr>
      <w:keepNext/>
      <w:keepLines/>
      <w:spacing w:before="360" w:after="80"/>
      <w:contextualSpacing/>
      <w:outlineLvl w:val="1"/>
    </w:pPr>
    <w:rPr>
      <w:b/>
      <w:sz w:val="36"/>
      <w:szCs w:val="36"/>
    </w:rPr>
  </w:style>
  <w:style w:type="paragraph" w:styleId="Heading3">
    <w:name w:val="heading 3"/>
    <w:basedOn w:val="normal0"/>
    <w:next w:val="normal0"/>
    <w:rsid w:val="005226EA"/>
    <w:pPr>
      <w:keepNext/>
      <w:keepLines/>
      <w:spacing w:before="280" w:after="80"/>
      <w:contextualSpacing/>
      <w:outlineLvl w:val="2"/>
    </w:pPr>
    <w:rPr>
      <w:b/>
      <w:sz w:val="28"/>
      <w:szCs w:val="28"/>
    </w:rPr>
  </w:style>
  <w:style w:type="paragraph" w:styleId="Heading4">
    <w:name w:val="heading 4"/>
    <w:basedOn w:val="normal0"/>
    <w:next w:val="normal0"/>
    <w:rsid w:val="005226EA"/>
    <w:pPr>
      <w:keepNext/>
      <w:keepLines/>
      <w:spacing w:before="240" w:after="40"/>
      <w:contextualSpacing/>
      <w:outlineLvl w:val="3"/>
    </w:pPr>
    <w:rPr>
      <w:b/>
      <w:sz w:val="24"/>
      <w:szCs w:val="24"/>
    </w:rPr>
  </w:style>
  <w:style w:type="paragraph" w:styleId="Heading5">
    <w:name w:val="heading 5"/>
    <w:basedOn w:val="normal0"/>
    <w:next w:val="normal0"/>
    <w:rsid w:val="005226EA"/>
    <w:pPr>
      <w:keepNext/>
      <w:keepLines/>
      <w:spacing w:before="220" w:after="40"/>
      <w:contextualSpacing/>
      <w:outlineLvl w:val="4"/>
    </w:pPr>
    <w:rPr>
      <w:b/>
    </w:rPr>
  </w:style>
  <w:style w:type="paragraph" w:styleId="Heading6">
    <w:name w:val="heading 6"/>
    <w:basedOn w:val="normal0"/>
    <w:next w:val="normal0"/>
    <w:rsid w:val="005226E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226EA"/>
  </w:style>
  <w:style w:type="paragraph" w:styleId="Title">
    <w:name w:val="Title"/>
    <w:basedOn w:val="normal0"/>
    <w:next w:val="normal0"/>
    <w:rsid w:val="005226EA"/>
    <w:pPr>
      <w:keepNext/>
      <w:keepLines/>
      <w:spacing w:before="480" w:after="120"/>
      <w:contextualSpacing/>
    </w:pPr>
    <w:rPr>
      <w:b/>
      <w:sz w:val="72"/>
      <w:szCs w:val="72"/>
    </w:rPr>
  </w:style>
  <w:style w:type="paragraph" w:styleId="Subtitle">
    <w:name w:val="Subtitle"/>
    <w:basedOn w:val="normal0"/>
    <w:next w:val="normal0"/>
    <w:rsid w:val="005226EA"/>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4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5450</Characters>
  <Application>Microsoft Office Word</Application>
  <DocSecurity>0</DocSecurity>
  <Lines>45</Lines>
  <Paragraphs>12</Paragraphs>
  <ScaleCrop>false</ScaleCrop>
  <Company>Crownpointe Academy</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Ouweneel</dc:creator>
  <cp:lastModifiedBy>kouweneel</cp:lastModifiedBy>
  <cp:revision>2</cp:revision>
  <dcterms:created xsi:type="dcterms:W3CDTF">2015-06-30T19:04:00Z</dcterms:created>
  <dcterms:modified xsi:type="dcterms:W3CDTF">2015-06-30T19:04:00Z</dcterms:modified>
</cp:coreProperties>
</file>